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FD0" w:rsidRPr="00B00B79" w:rsidRDefault="00C90FD0" w:rsidP="00C90FD0">
      <w:pPr>
        <w:jc w:val="both"/>
        <w:rPr>
          <w:rFonts w:ascii="Book Antiqua" w:hAnsi="Book Antiqua" w:cs="Arial"/>
          <w:b/>
          <w:sz w:val="24"/>
          <w:szCs w:val="24"/>
          <w:u w:val="single"/>
        </w:rPr>
      </w:pPr>
      <w:r>
        <w:rPr>
          <w:rFonts w:ascii="Book Antiqua" w:hAnsi="Book Antiqua" w:cs="Arial"/>
          <w:b/>
          <w:noProof/>
          <w:sz w:val="24"/>
          <w:szCs w:val="24"/>
          <w:u w:val="single"/>
        </w:rPr>
        <w:drawing>
          <wp:anchor distT="0" distB="0" distL="114300" distR="114300" simplePos="0" relativeHeight="251659264" behindDoc="0" locked="0" layoutInCell="1" allowOverlap="1">
            <wp:simplePos x="0" y="0"/>
            <wp:positionH relativeFrom="column">
              <wp:posOffset>2660650</wp:posOffset>
            </wp:positionH>
            <wp:positionV relativeFrom="paragraph">
              <wp:posOffset>-120650</wp:posOffset>
            </wp:positionV>
            <wp:extent cx="419100" cy="622300"/>
            <wp:effectExtent l="19050" t="0" r="0" b="0"/>
            <wp:wrapSquare wrapText="lef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9100" cy="622300"/>
                    </a:xfrm>
                    <a:prstGeom prst="rect">
                      <a:avLst/>
                    </a:prstGeom>
                    <a:noFill/>
                    <a:ln>
                      <a:noFill/>
                    </a:ln>
                  </pic:spPr>
                </pic:pic>
              </a:graphicData>
            </a:graphic>
          </wp:anchor>
        </w:drawing>
      </w:r>
    </w:p>
    <w:p w:rsidR="00C90FD0" w:rsidRPr="00C90FD0" w:rsidRDefault="00C90FD0" w:rsidP="00D2460F">
      <w:pPr>
        <w:spacing w:line="240" w:lineRule="auto"/>
        <w:jc w:val="center"/>
        <w:rPr>
          <w:rFonts w:ascii="Bookman Old Style" w:hAnsi="Bookman Old Style" w:cs="Arial"/>
          <w:b/>
          <w:bCs/>
          <w:sz w:val="24"/>
          <w:szCs w:val="24"/>
          <w:lang w:val="it-IT"/>
        </w:rPr>
      </w:pPr>
      <w:r w:rsidRPr="00B00B79">
        <w:rPr>
          <w:rFonts w:ascii="Book Antiqua" w:hAnsi="Book Antiqua" w:cs="Arial"/>
          <w:b/>
          <w:bCs/>
          <w:sz w:val="24"/>
          <w:szCs w:val="24"/>
          <w:lang w:val="it-IT"/>
        </w:rPr>
        <w:br w:type="textWrapping" w:clear="all"/>
      </w:r>
      <w:r w:rsidRPr="00C90FD0">
        <w:rPr>
          <w:rFonts w:ascii="Bookman Old Style" w:hAnsi="Bookman Old Style" w:cs="Arial"/>
          <w:b/>
          <w:bCs/>
          <w:sz w:val="24"/>
          <w:szCs w:val="24"/>
          <w:lang w:val="it-IT"/>
        </w:rPr>
        <w:t>R E P U B L I K A  E  S H Q I P Ë R I S Ë</w:t>
      </w:r>
    </w:p>
    <w:p w:rsidR="00C90FD0" w:rsidRPr="00C90FD0" w:rsidRDefault="00C90FD0" w:rsidP="00D2460F">
      <w:pPr>
        <w:pBdr>
          <w:bottom w:val="single" w:sz="12" w:space="1" w:color="auto"/>
        </w:pBdr>
        <w:spacing w:line="240" w:lineRule="auto"/>
        <w:jc w:val="center"/>
        <w:rPr>
          <w:rFonts w:ascii="Bookman Old Style" w:hAnsi="Bookman Old Style" w:cs="Arial"/>
          <w:b/>
          <w:bCs/>
          <w:sz w:val="24"/>
          <w:szCs w:val="24"/>
          <w:lang w:val="it-IT"/>
        </w:rPr>
      </w:pPr>
      <w:r w:rsidRPr="00C90FD0">
        <w:rPr>
          <w:rFonts w:ascii="Bookman Old Style" w:hAnsi="Bookman Old Style" w:cs="Tahoma"/>
          <w:b/>
          <w:bCs/>
          <w:sz w:val="24"/>
          <w:szCs w:val="24"/>
          <w:lang w:val="it-IT"/>
        </w:rPr>
        <w:t xml:space="preserve">B A S H K I A    T R O P O J </w:t>
      </w:r>
      <w:r w:rsidRPr="00C90FD0">
        <w:rPr>
          <w:rFonts w:ascii="Bookman Old Style" w:hAnsi="Bookman Old Style" w:cs="Arial"/>
          <w:b/>
          <w:bCs/>
          <w:sz w:val="24"/>
          <w:szCs w:val="24"/>
          <w:lang w:val="it-IT"/>
        </w:rPr>
        <w:t>Ë</w:t>
      </w:r>
    </w:p>
    <w:p w:rsidR="00C90FD0" w:rsidRPr="00D2460F" w:rsidRDefault="00D2460F" w:rsidP="00D2460F">
      <w:pPr>
        <w:rPr>
          <w:rFonts w:ascii="Bookman Old Style" w:hAnsi="Bookman Old Style" w:cs="Arial"/>
          <w:bCs/>
          <w:sz w:val="18"/>
          <w:szCs w:val="18"/>
          <w:lang w:val="it-IT"/>
        </w:rPr>
      </w:pPr>
      <w:r>
        <w:rPr>
          <w:rFonts w:ascii="Bookman Old Style" w:hAnsi="Bookman Old Style" w:cs="Arial"/>
          <w:bCs/>
          <w:sz w:val="18"/>
          <w:szCs w:val="18"/>
          <w:lang w:val="it-IT"/>
        </w:rPr>
        <w:t xml:space="preserve">                        </w:t>
      </w:r>
      <w:r w:rsidR="00C90FD0" w:rsidRPr="00D2460F">
        <w:rPr>
          <w:rFonts w:ascii="Bookman Old Style" w:hAnsi="Bookman Old Style" w:cs="Arial"/>
          <w:bCs/>
          <w:sz w:val="18"/>
          <w:szCs w:val="18"/>
          <w:lang w:val="de-DE"/>
        </w:rPr>
        <w:t xml:space="preserve">Adresa: Sheshi “Azem Hajdari “Tel </w:t>
      </w:r>
      <w:r w:rsidR="00C90FD0" w:rsidRPr="00D2460F">
        <w:rPr>
          <w:rFonts w:ascii="Bookman Old Style" w:hAnsi="Bookman Old Style" w:cs="Arial"/>
          <w:bCs/>
          <w:sz w:val="18"/>
          <w:szCs w:val="18"/>
          <w:lang w:val="it-IT"/>
        </w:rPr>
        <w:t xml:space="preserve">0213 22373. </w:t>
      </w:r>
      <w:hyperlink r:id="rId8" w:history="1">
        <w:r w:rsidR="00C90FD0" w:rsidRPr="00D2460F">
          <w:rPr>
            <w:rStyle w:val="Hyperlink"/>
            <w:rFonts w:ascii="Bookman Old Style" w:hAnsi="Bookman Old Style" w:cs="Arial"/>
            <w:bCs/>
            <w:sz w:val="18"/>
            <w:szCs w:val="18"/>
            <w:lang w:val="it-IT"/>
          </w:rPr>
          <w:t>bashkiatropoje@gmail.com</w:t>
        </w:r>
      </w:hyperlink>
    </w:p>
    <w:p w:rsidR="00C90FD0" w:rsidRPr="00D2460F" w:rsidRDefault="00C90FD0" w:rsidP="00C90FD0">
      <w:pPr>
        <w:pStyle w:val="NormalWeb"/>
        <w:spacing w:before="0" w:beforeAutospacing="0" w:after="80" w:afterAutospacing="0"/>
        <w:ind w:left="1440" w:firstLine="720"/>
        <w:rPr>
          <w:rFonts w:ascii="Bookman Old Style" w:hAnsi="Bookman Old Style"/>
          <w:b/>
          <w:bCs/>
          <w:sz w:val="22"/>
          <w:szCs w:val="22"/>
          <w:lang w:val="sq-AL"/>
        </w:rPr>
      </w:pPr>
      <w:r w:rsidRPr="00D2460F">
        <w:rPr>
          <w:rFonts w:ascii="Bookman Old Style" w:hAnsi="Bookman Old Style"/>
          <w:b/>
          <w:bCs/>
          <w:sz w:val="22"/>
          <w:szCs w:val="22"/>
          <w:lang w:val="sq-AL"/>
        </w:rPr>
        <w:t xml:space="preserve">      FORMULARI I NJOFTIMIT TE  FITUESIT </w:t>
      </w:r>
    </w:p>
    <w:p w:rsidR="00C90FD0" w:rsidRPr="00D2460F" w:rsidRDefault="00C90FD0" w:rsidP="00C90FD0">
      <w:pPr>
        <w:pStyle w:val="NormalWeb"/>
        <w:spacing w:before="0" w:beforeAutospacing="0" w:after="80" w:afterAutospacing="0"/>
        <w:jc w:val="both"/>
        <w:rPr>
          <w:rFonts w:ascii="Bookman Old Style" w:hAnsi="Bookman Old Style"/>
          <w:bCs/>
          <w:i/>
          <w:sz w:val="22"/>
          <w:szCs w:val="22"/>
          <w:lang w:val="sq-AL"/>
        </w:rPr>
      </w:pPr>
    </w:p>
    <w:p w:rsidR="00C90FD0" w:rsidRPr="00D2460F" w:rsidRDefault="009110FD" w:rsidP="00C90FD0">
      <w:pPr>
        <w:pStyle w:val="NormalWeb"/>
        <w:spacing w:before="0" w:beforeAutospacing="0" w:after="80" w:afterAutospacing="0"/>
        <w:jc w:val="center"/>
        <w:rPr>
          <w:rFonts w:ascii="Bookman Old Style" w:hAnsi="Bookman Old Style"/>
          <w:bCs/>
          <w:i/>
          <w:sz w:val="22"/>
          <w:szCs w:val="22"/>
        </w:rPr>
      </w:pPr>
      <w:r>
        <w:rPr>
          <w:rFonts w:ascii="Bookman Old Style" w:hAnsi="Bookman Old Style"/>
          <w:bCs/>
          <w:i/>
          <w:sz w:val="22"/>
          <w:szCs w:val="22"/>
        </w:rPr>
        <w:tab/>
      </w:r>
      <w:r>
        <w:rPr>
          <w:rFonts w:ascii="Bookman Old Style" w:hAnsi="Bookman Old Style"/>
          <w:bCs/>
          <w:i/>
          <w:sz w:val="22"/>
          <w:szCs w:val="22"/>
        </w:rPr>
        <w:tab/>
      </w:r>
      <w:r>
        <w:rPr>
          <w:rFonts w:ascii="Bookman Old Style" w:hAnsi="Bookman Old Style"/>
          <w:bCs/>
          <w:i/>
          <w:sz w:val="22"/>
          <w:szCs w:val="22"/>
        </w:rPr>
        <w:tab/>
      </w:r>
      <w:r>
        <w:rPr>
          <w:rFonts w:ascii="Bookman Old Style" w:hAnsi="Bookman Old Style"/>
          <w:bCs/>
          <w:i/>
          <w:sz w:val="22"/>
          <w:szCs w:val="22"/>
        </w:rPr>
        <w:tab/>
      </w:r>
      <w:r>
        <w:rPr>
          <w:rFonts w:ascii="Bookman Old Style" w:hAnsi="Bookman Old Style"/>
          <w:bCs/>
          <w:i/>
          <w:sz w:val="22"/>
          <w:szCs w:val="22"/>
        </w:rPr>
        <w:tab/>
      </w:r>
      <w:r>
        <w:rPr>
          <w:rFonts w:ascii="Bookman Old Style" w:hAnsi="Bookman Old Style"/>
          <w:bCs/>
          <w:i/>
          <w:sz w:val="22"/>
          <w:szCs w:val="22"/>
        </w:rPr>
        <w:tab/>
      </w:r>
      <w:r>
        <w:rPr>
          <w:rFonts w:ascii="Bookman Old Style" w:hAnsi="Bookman Old Style"/>
          <w:bCs/>
          <w:i/>
          <w:sz w:val="22"/>
          <w:szCs w:val="22"/>
        </w:rPr>
        <w:tab/>
      </w:r>
      <w:r>
        <w:rPr>
          <w:rFonts w:ascii="Bookman Old Style" w:hAnsi="Bookman Old Style"/>
          <w:bCs/>
          <w:i/>
          <w:sz w:val="22"/>
          <w:szCs w:val="22"/>
        </w:rPr>
        <w:tab/>
      </w:r>
      <w:r>
        <w:rPr>
          <w:rFonts w:ascii="Bookman Old Style" w:hAnsi="Bookman Old Style"/>
          <w:bCs/>
          <w:i/>
          <w:sz w:val="22"/>
          <w:szCs w:val="22"/>
        </w:rPr>
        <w:tab/>
        <w:t>21-03</w:t>
      </w:r>
      <w:r w:rsidR="0082392A" w:rsidRPr="00D2460F">
        <w:rPr>
          <w:rFonts w:ascii="Bookman Old Style" w:hAnsi="Bookman Old Style"/>
          <w:bCs/>
          <w:i/>
          <w:sz w:val="22"/>
          <w:szCs w:val="22"/>
        </w:rPr>
        <w:t>-2016</w:t>
      </w:r>
    </w:p>
    <w:p w:rsidR="00C90FD0" w:rsidRPr="009110FD" w:rsidRDefault="00C90FD0" w:rsidP="00C90FD0">
      <w:pPr>
        <w:pStyle w:val="NormalWeb"/>
        <w:spacing w:before="0" w:beforeAutospacing="0" w:after="80" w:afterAutospacing="0"/>
        <w:jc w:val="both"/>
        <w:rPr>
          <w:rFonts w:ascii="Book Antiqua" w:hAnsi="Book Antiqua"/>
          <w:bCs/>
          <w:i/>
        </w:rPr>
      </w:pPr>
      <w:r w:rsidRPr="009110FD">
        <w:rPr>
          <w:rFonts w:ascii="Book Antiqua" w:hAnsi="Book Antiqua"/>
          <w:bCs/>
        </w:rPr>
        <w:t xml:space="preserve">Për: </w:t>
      </w:r>
      <w:r w:rsidR="009110FD" w:rsidRPr="009110FD">
        <w:rPr>
          <w:rFonts w:ascii="Book Antiqua" w:hAnsi="Book Antiqua"/>
          <w:bCs/>
          <w:i/>
        </w:rPr>
        <w:t>Vllaznimi shpk</w:t>
      </w:r>
    </w:p>
    <w:p w:rsidR="00C90FD0" w:rsidRPr="009110FD" w:rsidRDefault="0082392A" w:rsidP="00C90FD0">
      <w:pPr>
        <w:pStyle w:val="NormalWeb"/>
        <w:spacing w:before="0" w:beforeAutospacing="0" w:after="80" w:afterAutospacing="0"/>
        <w:jc w:val="both"/>
        <w:rPr>
          <w:rFonts w:ascii="Book Antiqua" w:hAnsi="Book Antiqua"/>
          <w:bCs/>
        </w:rPr>
      </w:pPr>
      <w:r w:rsidRPr="009110FD">
        <w:rPr>
          <w:rFonts w:ascii="Book Antiqua" w:hAnsi="Book Antiqua"/>
          <w:bCs/>
          <w:i/>
        </w:rPr>
        <w:t xml:space="preserve"> </w:t>
      </w:r>
      <w:r w:rsidR="009110FD" w:rsidRPr="009110FD">
        <w:rPr>
          <w:rFonts w:ascii="Book Antiqua" w:hAnsi="Book Antiqua"/>
          <w:bCs/>
          <w:i/>
        </w:rPr>
        <w:t>Lagjia “28 Gushti” B Curri</w:t>
      </w:r>
    </w:p>
    <w:p w:rsidR="00C90FD0" w:rsidRPr="009110FD" w:rsidRDefault="00C90FD0" w:rsidP="00C90FD0">
      <w:pPr>
        <w:pStyle w:val="NormalWeb"/>
        <w:spacing w:before="0" w:beforeAutospacing="0" w:after="80" w:afterAutospacing="0"/>
        <w:jc w:val="both"/>
        <w:rPr>
          <w:rFonts w:ascii="Book Antiqua" w:hAnsi="Book Antiqua"/>
          <w:i/>
          <w:lang w:val="it-IT"/>
        </w:rPr>
      </w:pPr>
      <w:r w:rsidRPr="009110FD">
        <w:rPr>
          <w:rFonts w:ascii="Book Antiqua" w:hAnsi="Book Antiqua"/>
          <w:bCs/>
          <w:lang w:val="it-IT"/>
        </w:rPr>
        <w:t>Procedura e prokurimit: Kerkese Propozim</w:t>
      </w:r>
    </w:p>
    <w:p w:rsidR="00C90FD0" w:rsidRPr="009110FD" w:rsidRDefault="00C90FD0" w:rsidP="00C90FD0">
      <w:pPr>
        <w:spacing w:after="80"/>
        <w:rPr>
          <w:rFonts w:ascii="Book Antiqua" w:hAnsi="Book Antiqua"/>
          <w:i/>
          <w:sz w:val="24"/>
          <w:szCs w:val="24"/>
          <w:lang w:val="it-IT"/>
        </w:rPr>
      </w:pPr>
      <w:r w:rsidRPr="009110FD">
        <w:rPr>
          <w:rFonts w:ascii="Book Antiqua" w:hAnsi="Book Antiqua"/>
          <w:sz w:val="24"/>
          <w:szCs w:val="24"/>
          <w:lang w:val="it-IT"/>
        </w:rPr>
        <w:t xml:space="preserve">Përshkrim i shkurtër i kontratës: </w:t>
      </w:r>
      <w:r w:rsidR="009110FD" w:rsidRPr="009110FD">
        <w:rPr>
          <w:rFonts w:ascii="Book Antiqua" w:eastAsia="Times New Roman" w:hAnsi="Book Antiqua" w:cs="Times New Roman"/>
          <w:sz w:val="24"/>
          <w:szCs w:val="24"/>
          <w:lang w:val="it-IT"/>
        </w:rPr>
        <w:t>Rikonstruksion kanali ujites Vigi Vakes - Cerrnice</w:t>
      </w:r>
    </w:p>
    <w:p w:rsidR="00C90FD0" w:rsidRPr="009110FD" w:rsidRDefault="00C90FD0" w:rsidP="00C90FD0">
      <w:pPr>
        <w:spacing w:after="80"/>
        <w:rPr>
          <w:rFonts w:ascii="Book Antiqua" w:hAnsi="Book Antiqua"/>
          <w:i/>
          <w:sz w:val="24"/>
          <w:szCs w:val="24"/>
          <w:lang w:val="it-IT"/>
        </w:rPr>
      </w:pPr>
      <w:r w:rsidRPr="009110FD">
        <w:rPr>
          <w:rFonts w:ascii="Book Antiqua" w:hAnsi="Book Antiqua"/>
          <w:sz w:val="24"/>
          <w:szCs w:val="24"/>
          <w:lang w:val="it-IT"/>
        </w:rPr>
        <w:t xml:space="preserve">Publikime të mëparshme </w:t>
      </w:r>
      <w:r w:rsidRPr="009110FD">
        <w:rPr>
          <w:rFonts w:ascii="Book Antiqua" w:hAnsi="Book Antiqua"/>
          <w:i/>
          <w:sz w:val="24"/>
          <w:szCs w:val="24"/>
          <w:lang w:val="it-IT"/>
        </w:rPr>
        <w:t>(nëse zbatohet):</w:t>
      </w:r>
      <w:r w:rsidRPr="009110FD">
        <w:rPr>
          <w:rFonts w:ascii="Book Antiqua" w:hAnsi="Book Antiqua"/>
          <w:sz w:val="24"/>
          <w:szCs w:val="24"/>
          <w:lang w:val="it-IT"/>
        </w:rPr>
        <w:t xml:space="preserve"> Buletini i Njoftimeve Publike</w:t>
      </w:r>
      <w:r w:rsidR="0082392A" w:rsidRPr="009110FD">
        <w:rPr>
          <w:rFonts w:ascii="Book Antiqua" w:hAnsi="Book Antiqua"/>
          <w:i/>
          <w:sz w:val="24"/>
          <w:szCs w:val="24"/>
          <w:lang w:val="it-IT"/>
        </w:rPr>
        <w:t xml:space="preserve"> 1.2.2016 Nr.4</w:t>
      </w:r>
    </w:p>
    <w:p w:rsidR="00C90FD0" w:rsidRPr="009110FD" w:rsidRDefault="00C90FD0" w:rsidP="00C90FD0">
      <w:pPr>
        <w:spacing w:after="80"/>
        <w:rPr>
          <w:rFonts w:ascii="Book Antiqua" w:hAnsi="Book Antiqua"/>
          <w:color w:val="000000"/>
          <w:sz w:val="24"/>
          <w:szCs w:val="24"/>
          <w:lang w:val="it-IT"/>
        </w:rPr>
      </w:pPr>
      <w:r w:rsidRPr="009110FD">
        <w:rPr>
          <w:rFonts w:ascii="Book Antiqua" w:hAnsi="Book Antiqua"/>
          <w:color w:val="000000"/>
          <w:sz w:val="24"/>
          <w:szCs w:val="24"/>
          <w:lang w:val="it-IT"/>
        </w:rPr>
        <w:t>Kriteret e përzgjedhjes së fituesit</w:t>
      </w:r>
      <w:r w:rsidRPr="009110FD">
        <w:rPr>
          <w:rFonts w:ascii="Book Antiqua" w:hAnsi="Book Antiqua"/>
          <w:bCs/>
          <w:color w:val="000000"/>
          <w:sz w:val="24"/>
          <w:szCs w:val="24"/>
          <w:lang w:val="it-IT"/>
        </w:rPr>
        <w:t>:</w:t>
      </w:r>
      <w:r w:rsidRPr="009110FD">
        <w:rPr>
          <w:rFonts w:ascii="Book Antiqua" w:hAnsi="Book Antiqua"/>
          <w:color w:val="000000"/>
          <w:sz w:val="24"/>
          <w:szCs w:val="24"/>
          <w:lang w:val="it-IT"/>
        </w:rPr>
        <w:t xml:space="preserve">  çmimi më i ulët  +  oferta ekonomikisht më e favorshme </w:t>
      </w:r>
      <w:r w:rsidRPr="009110FD">
        <w:rPr>
          <w:rFonts w:ascii="Book Antiqua" w:hAnsi="Book Antiqua"/>
          <w:color w:val="000000"/>
          <w:sz w:val="24"/>
          <w:szCs w:val="24"/>
        </w:rPr>
        <w:sym w:font="Times New Roman" w:char="F064"/>
      </w:r>
    </w:p>
    <w:p w:rsidR="00C90FD0" w:rsidRPr="009110FD" w:rsidRDefault="00C90FD0" w:rsidP="009110FD">
      <w:pPr>
        <w:spacing w:after="80"/>
        <w:rPr>
          <w:rFonts w:ascii="Book Antiqua" w:hAnsi="Book Antiqua"/>
          <w:sz w:val="24"/>
          <w:szCs w:val="24"/>
          <w:lang w:val="it-IT"/>
        </w:rPr>
      </w:pPr>
      <w:r w:rsidRPr="009110FD">
        <w:rPr>
          <w:rFonts w:ascii="Book Antiqua" w:hAnsi="Book Antiqua"/>
          <w:sz w:val="24"/>
          <w:szCs w:val="24"/>
          <w:lang w:val="it-IT"/>
        </w:rPr>
        <w:t>Njoftojme se, kane qenë pjesëmarrës në procedurë këta ofertues me vlerat përkatëse të ofruara:</w:t>
      </w:r>
    </w:p>
    <w:p w:rsidR="0082392A" w:rsidRPr="009110FD" w:rsidRDefault="009110FD" w:rsidP="0082392A">
      <w:pPr>
        <w:jc w:val="both"/>
        <w:rPr>
          <w:rFonts w:ascii="Book Antiqua" w:hAnsi="Book Antiqua" w:cs="Book Antiqua"/>
          <w:color w:val="000000"/>
          <w:sz w:val="24"/>
          <w:szCs w:val="24"/>
          <w:lang w:val="it-IT"/>
        </w:rPr>
      </w:pPr>
      <w:r w:rsidRPr="009110FD">
        <w:rPr>
          <w:rFonts w:ascii="Book Antiqua" w:hAnsi="Book Antiqua" w:cs="Calibri"/>
          <w:b/>
          <w:color w:val="000000"/>
          <w:sz w:val="24"/>
          <w:szCs w:val="24"/>
          <w:lang w:val="it-IT"/>
        </w:rPr>
        <w:t>1</w:t>
      </w:r>
      <w:r w:rsidR="0082392A" w:rsidRPr="009110FD">
        <w:rPr>
          <w:rFonts w:ascii="Book Antiqua" w:hAnsi="Book Antiqua" w:cs="Calibri"/>
          <w:b/>
          <w:color w:val="000000"/>
          <w:sz w:val="24"/>
          <w:szCs w:val="24"/>
          <w:lang w:val="it-IT"/>
        </w:rPr>
        <w:t>.</w:t>
      </w:r>
      <w:r w:rsidR="0082392A" w:rsidRPr="009110FD">
        <w:rPr>
          <w:rFonts w:ascii="Book Antiqua" w:hAnsi="Book Antiqua"/>
          <w:b/>
          <w:sz w:val="24"/>
          <w:szCs w:val="24"/>
          <w:lang w:val="it-IT"/>
        </w:rPr>
        <w:t>Operatori Vllaznimi</w:t>
      </w:r>
      <w:r w:rsidR="0082392A" w:rsidRPr="009110FD">
        <w:rPr>
          <w:rFonts w:ascii="Book Antiqua" w:hAnsi="Book Antiqua"/>
          <w:sz w:val="24"/>
          <w:szCs w:val="24"/>
          <w:lang w:val="it-IT"/>
        </w:rPr>
        <w:t xml:space="preserve"> me vlere </w:t>
      </w:r>
      <w:r w:rsidRPr="009110FD">
        <w:rPr>
          <w:rFonts w:ascii="Book Antiqua" w:eastAsia="Times New Roman" w:hAnsi="Book Antiqua" w:cs="Book Antiqua"/>
          <w:color w:val="000000"/>
          <w:sz w:val="24"/>
          <w:szCs w:val="24"/>
          <w:lang w:val="it-IT"/>
        </w:rPr>
        <w:t>1 632 427 (nje milion e gjashteqindetridhjetedymije e katerqindenjezeteshtate leke pa tvsh)</w:t>
      </w:r>
      <w:r w:rsidR="0082392A" w:rsidRPr="009110FD">
        <w:rPr>
          <w:rFonts w:ascii="Book Antiqua" w:hAnsi="Book Antiqua" w:cs="Book Antiqua"/>
          <w:color w:val="000000"/>
          <w:sz w:val="24"/>
          <w:szCs w:val="24"/>
          <w:lang w:val="it-IT"/>
        </w:rPr>
        <w:t>.</w:t>
      </w:r>
      <w:bookmarkStart w:id="0" w:name="_GoBack"/>
      <w:bookmarkEnd w:id="0"/>
    </w:p>
    <w:p w:rsidR="00C90FD0" w:rsidRPr="009110FD" w:rsidRDefault="00C90FD0" w:rsidP="00C90FD0">
      <w:pPr>
        <w:spacing w:after="80"/>
        <w:jc w:val="both"/>
        <w:rPr>
          <w:rFonts w:ascii="Book Antiqua" w:hAnsi="Book Antiqua"/>
          <w:sz w:val="24"/>
          <w:szCs w:val="24"/>
          <w:lang w:val="de-DE"/>
        </w:rPr>
      </w:pPr>
      <w:r w:rsidRPr="009110FD">
        <w:rPr>
          <w:rFonts w:ascii="Book Antiqua" w:hAnsi="Book Antiqua"/>
          <w:sz w:val="24"/>
          <w:szCs w:val="24"/>
          <w:lang w:val="de-DE"/>
        </w:rPr>
        <w:t>Janë skualif</w:t>
      </w:r>
      <w:r w:rsidR="009110FD" w:rsidRPr="009110FD">
        <w:rPr>
          <w:rFonts w:ascii="Book Antiqua" w:hAnsi="Book Antiqua"/>
          <w:sz w:val="24"/>
          <w:szCs w:val="24"/>
          <w:lang w:val="de-DE"/>
        </w:rPr>
        <w:t>ikuar ofertuesit e mëposhtëm:</w:t>
      </w:r>
    </w:p>
    <w:p w:rsidR="009110FD" w:rsidRPr="009110FD" w:rsidRDefault="009110FD" w:rsidP="00C90FD0">
      <w:pPr>
        <w:spacing w:after="80"/>
        <w:jc w:val="both"/>
        <w:rPr>
          <w:rFonts w:ascii="Book Antiqua" w:hAnsi="Book Antiqua"/>
          <w:sz w:val="24"/>
          <w:szCs w:val="24"/>
          <w:lang w:val="de-DE"/>
        </w:rPr>
      </w:pPr>
      <w:r w:rsidRPr="009110FD">
        <w:rPr>
          <w:rFonts w:ascii="Book Antiqua" w:hAnsi="Book Antiqua"/>
          <w:sz w:val="24"/>
          <w:szCs w:val="24"/>
          <w:lang w:val="de-DE"/>
        </w:rPr>
        <w:t>Operatori  Anisa shpk.</w:t>
      </w:r>
    </w:p>
    <w:p w:rsidR="009110FD" w:rsidRPr="009110FD" w:rsidRDefault="009110FD" w:rsidP="00C90FD0">
      <w:pPr>
        <w:spacing w:after="80"/>
        <w:jc w:val="both"/>
        <w:rPr>
          <w:rFonts w:ascii="Book Antiqua" w:hAnsi="Book Antiqua"/>
          <w:sz w:val="24"/>
          <w:szCs w:val="24"/>
          <w:lang w:val="de-DE"/>
        </w:rPr>
      </w:pPr>
      <w:r w:rsidRPr="009110FD">
        <w:rPr>
          <w:rFonts w:ascii="Book Antiqua" w:hAnsi="Book Antiqua"/>
          <w:sz w:val="24"/>
          <w:szCs w:val="24"/>
          <w:lang w:val="de-DE"/>
        </w:rPr>
        <w:t>Bashkimi operatorve Halili 1 &amp; Ergi shpk</w:t>
      </w:r>
    </w:p>
    <w:p w:rsidR="00C90FD0" w:rsidRPr="009110FD" w:rsidRDefault="00C90FD0" w:rsidP="00C90FD0">
      <w:pPr>
        <w:spacing w:after="80"/>
        <w:jc w:val="both"/>
        <w:rPr>
          <w:rFonts w:ascii="Book Antiqua" w:hAnsi="Book Antiqua"/>
          <w:sz w:val="24"/>
          <w:szCs w:val="24"/>
          <w:lang w:val="de-DE"/>
        </w:rPr>
      </w:pPr>
      <w:r w:rsidRPr="009110FD">
        <w:rPr>
          <w:rFonts w:ascii="Book Antiqua" w:hAnsi="Book Antiqua"/>
          <w:sz w:val="24"/>
          <w:szCs w:val="24"/>
          <w:lang w:val="de-DE"/>
        </w:rPr>
        <w:t xml:space="preserve">Përkatësisht për </w:t>
      </w:r>
      <w:r w:rsidR="009110FD" w:rsidRPr="009110FD">
        <w:rPr>
          <w:rFonts w:ascii="Book Antiqua" w:hAnsi="Book Antiqua"/>
          <w:sz w:val="24"/>
          <w:szCs w:val="24"/>
          <w:lang w:val="de-DE"/>
        </w:rPr>
        <w:t>arsyet e mëposhtme:</w:t>
      </w:r>
    </w:p>
    <w:p w:rsidR="009110FD" w:rsidRPr="009110FD" w:rsidRDefault="009110FD" w:rsidP="009110FD">
      <w:pPr>
        <w:tabs>
          <w:tab w:val="left" w:pos="3555"/>
        </w:tabs>
        <w:jc w:val="both"/>
        <w:rPr>
          <w:rFonts w:ascii="Book Antiqua" w:eastAsia="Times New Roman" w:hAnsi="Book Antiqua" w:cs="Times New Roman"/>
          <w:b/>
          <w:sz w:val="24"/>
          <w:szCs w:val="24"/>
          <w:lang w:val="da-DK"/>
        </w:rPr>
      </w:pPr>
      <w:r w:rsidRPr="009110FD">
        <w:rPr>
          <w:rFonts w:ascii="Book Antiqua" w:eastAsia="Times New Roman" w:hAnsi="Book Antiqua" w:cs="Times New Roman"/>
          <w:b/>
          <w:sz w:val="24"/>
          <w:szCs w:val="24"/>
          <w:lang w:val="da-DK"/>
        </w:rPr>
        <w:t>I.Operatori ekonomik ANISA shpk nuk  ploteson kushtet e vendosura nga NJP  ne DSTper kualifikim skualifikohet per mos paraqitje dokumentacioni si me poshte:</w:t>
      </w:r>
    </w:p>
    <w:p w:rsidR="009110FD" w:rsidRPr="009110FD" w:rsidRDefault="009110FD" w:rsidP="009110FD">
      <w:pPr>
        <w:pStyle w:val="NormalWeb"/>
        <w:spacing w:before="0" w:beforeAutospacing="0" w:after="0" w:afterAutospacing="0"/>
        <w:jc w:val="both"/>
        <w:rPr>
          <w:rFonts w:ascii="Book Antiqua" w:hAnsi="Book Antiqua"/>
          <w:lang w:val="de-DE"/>
        </w:rPr>
      </w:pPr>
      <w:r w:rsidRPr="009110FD">
        <w:rPr>
          <w:rFonts w:ascii="Book Antiqua" w:hAnsi="Book Antiqua"/>
          <w:bCs/>
          <w:lang w:val="de-DE"/>
        </w:rPr>
        <w:t>Një dokument që vërteton se (subjekti juaj):</w:t>
      </w:r>
    </w:p>
    <w:p w:rsidR="009110FD" w:rsidRPr="009110FD" w:rsidRDefault="009110FD" w:rsidP="009110FD">
      <w:pPr>
        <w:pStyle w:val="NormalWeb"/>
        <w:spacing w:before="0" w:beforeAutospacing="0" w:after="0" w:afterAutospacing="0"/>
        <w:jc w:val="both"/>
        <w:rPr>
          <w:rFonts w:ascii="Book Antiqua" w:hAnsi="Book Antiqua"/>
          <w:lang w:val="de-DE"/>
        </w:rPr>
      </w:pPr>
      <w:r w:rsidRPr="009110FD">
        <w:rPr>
          <w:rFonts w:ascii="Book Antiqua" w:hAnsi="Book Antiqua"/>
          <w:bCs/>
          <w:lang w:val="de-DE"/>
        </w:rPr>
        <w:t xml:space="preserve">a) </w:t>
      </w:r>
      <w:r w:rsidRPr="009110FD">
        <w:rPr>
          <w:rFonts w:ascii="Book Antiqua" w:hAnsi="Book Antiqua"/>
          <w:bCs/>
          <w:lang w:val="nb-NO"/>
        </w:rPr>
        <w:t>kaplotësuar detyrimet fiskale</w:t>
      </w:r>
      <w:r w:rsidRPr="009110FD">
        <w:rPr>
          <w:rFonts w:ascii="Book Antiqua" w:hAnsi="Book Antiqua"/>
          <w:lang w:val="de-DE"/>
        </w:rPr>
        <w:t xml:space="preserve">, </w:t>
      </w:r>
    </w:p>
    <w:p w:rsidR="009110FD" w:rsidRPr="009110FD" w:rsidRDefault="009110FD" w:rsidP="009110FD">
      <w:pPr>
        <w:pStyle w:val="NormalWeb"/>
        <w:spacing w:before="0" w:beforeAutospacing="0" w:after="0" w:afterAutospacing="0"/>
        <w:jc w:val="both"/>
        <w:rPr>
          <w:rFonts w:ascii="Book Antiqua" w:hAnsi="Book Antiqua"/>
          <w:lang w:val="de-DE"/>
        </w:rPr>
      </w:pPr>
      <w:r w:rsidRPr="009110FD">
        <w:rPr>
          <w:rFonts w:ascii="Book Antiqua" w:hAnsi="Book Antiqua"/>
          <w:bCs/>
          <w:lang w:val="de-DE"/>
        </w:rPr>
        <w:t>b)ka paguar të gjitha detyrimet e sigurimeve shoqërore</w:t>
      </w:r>
      <w:r w:rsidRPr="009110FD">
        <w:rPr>
          <w:rFonts w:ascii="Book Antiqua" w:hAnsi="Book Antiqua"/>
          <w:lang w:val="de-DE"/>
        </w:rPr>
        <w:t xml:space="preserve"> ,te lëshuar nga Administrata Tatimore.</w:t>
      </w:r>
    </w:p>
    <w:p w:rsidR="009110FD" w:rsidRPr="009110FD" w:rsidRDefault="009110FD" w:rsidP="009110FD">
      <w:pPr>
        <w:pStyle w:val="ListParagraph"/>
        <w:spacing w:after="200" w:line="276" w:lineRule="auto"/>
        <w:ind w:left="0"/>
        <w:contextualSpacing/>
        <w:jc w:val="both"/>
        <w:rPr>
          <w:rFonts w:ascii="Book Antiqua" w:hAnsi="Book Antiqua"/>
          <w:lang w:val="da-DK"/>
        </w:rPr>
      </w:pPr>
      <w:r w:rsidRPr="009110FD">
        <w:rPr>
          <w:rFonts w:ascii="Book Antiqua" w:hAnsi="Book Antiqua"/>
          <w:lang w:val="da-DK"/>
        </w:rPr>
        <w:t xml:space="preserve">Kopje te deklarave te xhiros vjetore per vitet, 2013 e 2014 ku vlera e kerkuar te jete: </w:t>
      </w:r>
      <w:r w:rsidRPr="009110FD">
        <w:rPr>
          <w:rFonts w:ascii="Book Antiqua" w:hAnsi="Book Antiqua"/>
          <w:lang w:val="it-IT"/>
        </w:rPr>
        <w:t xml:space="preserve">1 600 000 </w:t>
      </w:r>
      <w:r w:rsidRPr="009110FD">
        <w:rPr>
          <w:rFonts w:ascii="Book Antiqua" w:hAnsi="Book Antiqua"/>
          <w:color w:val="000000"/>
          <w:lang w:val="de-DE"/>
        </w:rPr>
        <w:t>leke pa t.v.sh</w:t>
      </w:r>
      <w:r w:rsidRPr="009110FD">
        <w:rPr>
          <w:rFonts w:ascii="Book Antiqua" w:hAnsi="Book Antiqua"/>
          <w:lang w:val="da-DK"/>
        </w:rPr>
        <w:t xml:space="preserve">. </w:t>
      </w:r>
    </w:p>
    <w:p w:rsidR="009110FD" w:rsidRPr="009110FD" w:rsidRDefault="009110FD" w:rsidP="009110FD">
      <w:pPr>
        <w:pStyle w:val="ListParagraph"/>
        <w:spacing w:after="200" w:line="276" w:lineRule="auto"/>
        <w:ind w:left="0"/>
        <w:contextualSpacing/>
        <w:jc w:val="both"/>
        <w:rPr>
          <w:rFonts w:ascii="Book Antiqua" w:hAnsi="Book Antiqua"/>
          <w:lang w:val="da-DK"/>
        </w:rPr>
      </w:pPr>
      <w:r w:rsidRPr="009110FD">
        <w:rPr>
          <w:rFonts w:ascii="Book Antiqua" w:hAnsi="Book Antiqua"/>
          <w:lang w:val="da-DK"/>
        </w:rPr>
        <w:t xml:space="preserve">Nje vertetim qe konfirmon shlyerjen e te gjitha detyrimeve te maturuara te energjise elektrike te kontratave te energjise, qe ka operatori ekonomik, qe eshte i rregjistruar ne Shqiperi. Mos shlyerja e detyrimeve te energjise elektrike perben shkak per skualifikimin e operatorit ekonomik, pervec rastit kur rezulton se detyrimet e papaguara te energjise elektrike, te konfirmuara ne vertetimin e leshuar nga furnizuesi, </w:t>
      </w:r>
      <w:r w:rsidRPr="009110FD">
        <w:rPr>
          <w:rFonts w:ascii="Book Antiqua" w:hAnsi="Book Antiqua"/>
          <w:lang w:val="da-DK"/>
        </w:rPr>
        <w:lastRenderedPageBreak/>
        <w:t>jane ne proces ankimine Gjykate. Furnizusi i energjise elektike eshte i detyruar qe ta leshoje kete vertetim jo me vone 5 (pese) dite nga data e depozitimit te kerkeses nga operatori ekonomik.</w:t>
      </w:r>
    </w:p>
    <w:p w:rsidR="009110FD" w:rsidRPr="009110FD" w:rsidRDefault="009110FD" w:rsidP="009110FD">
      <w:pPr>
        <w:tabs>
          <w:tab w:val="left" w:pos="3555"/>
        </w:tabs>
        <w:jc w:val="both"/>
        <w:rPr>
          <w:rFonts w:ascii="Book Antiqua" w:eastAsia="Times New Roman" w:hAnsi="Book Antiqua" w:cs="Times New Roman"/>
          <w:b/>
          <w:sz w:val="24"/>
          <w:szCs w:val="24"/>
          <w:lang w:val="da-DK"/>
        </w:rPr>
      </w:pPr>
      <w:r w:rsidRPr="009110FD">
        <w:rPr>
          <w:rFonts w:ascii="Book Antiqua" w:eastAsia="Times New Roman" w:hAnsi="Book Antiqua" w:cs="Times New Roman"/>
          <w:b/>
          <w:sz w:val="24"/>
          <w:szCs w:val="24"/>
          <w:lang w:val="da-DK"/>
        </w:rPr>
        <w:t>II.Bashkimi i operatorve skualifikohet nuk ka plotesuar kriteret e vendosura nga NJP ne DST.Por ky bashkim operatorve eshte i angazhuar ne nje kontrate me autoritetin tone kontraktore Ne DST eshte vendosur kriteri :</w:t>
      </w:r>
    </w:p>
    <w:p w:rsidR="009110FD" w:rsidRPr="009110FD" w:rsidRDefault="009110FD" w:rsidP="009110FD">
      <w:pPr>
        <w:tabs>
          <w:tab w:val="left" w:pos="3555"/>
        </w:tabs>
        <w:jc w:val="both"/>
        <w:rPr>
          <w:rFonts w:ascii="Book Antiqua" w:eastAsia="Times New Roman" w:hAnsi="Book Antiqua" w:cs="Times New Roman"/>
          <w:sz w:val="24"/>
          <w:szCs w:val="24"/>
          <w:lang w:val="da-DK"/>
        </w:rPr>
      </w:pPr>
      <w:r w:rsidRPr="009110FD">
        <w:rPr>
          <w:rFonts w:ascii="Book Antiqua" w:eastAsia="Times New Roman" w:hAnsi="Book Antiqua" w:cs="Times New Roman"/>
          <w:sz w:val="24"/>
          <w:szCs w:val="24"/>
          <w:lang w:val="da-DK"/>
        </w:rPr>
        <w:t>g)Deklarate nga administrator i shoqerise ofertuese qe makinerite e mesiperme nuk do te jene te angazhuara ne kontrata te tjera por vetem per kete objekt ne rast te shpalljes fitues.</w:t>
      </w:r>
    </w:p>
    <w:p w:rsidR="009110FD" w:rsidRPr="009110FD" w:rsidRDefault="009110FD" w:rsidP="009110FD">
      <w:pPr>
        <w:tabs>
          <w:tab w:val="left" w:pos="3555"/>
        </w:tabs>
        <w:jc w:val="both"/>
        <w:rPr>
          <w:rFonts w:ascii="Book Antiqua" w:eastAsia="Times New Roman" w:hAnsi="Book Antiqua" w:cs="Times New Roman"/>
          <w:sz w:val="24"/>
          <w:szCs w:val="24"/>
          <w:lang w:val="da-DK"/>
        </w:rPr>
      </w:pPr>
      <w:r w:rsidRPr="009110FD">
        <w:rPr>
          <w:rFonts w:ascii="Book Antiqua" w:eastAsia="Times New Roman" w:hAnsi="Book Antiqua" w:cs="Times New Roman"/>
          <w:sz w:val="24"/>
          <w:szCs w:val="24"/>
          <w:lang w:val="da-DK"/>
        </w:rPr>
        <w:t>( ne rast se ofertuesi eshte bashkim operatoreve,çdo anetar i ketij bashkimi duhet te paraqese kete dokument).</w:t>
      </w:r>
    </w:p>
    <w:p w:rsidR="009110FD" w:rsidRPr="009110FD" w:rsidRDefault="009110FD" w:rsidP="009110FD">
      <w:pPr>
        <w:tabs>
          <w:tab w:val="left" w:pos="3555"/>
        </w:tabs>
        <w:jc w:val="both"/>
        <w:rPr>
          <w:rFonts w:ascii="Book Antiqua" w:eastAsia="Times New Roman" w:hAnsi="Book Antiqua" w:cs="Times New Roman"/>
          <w:sz w:val="24"/>
          <w:szCs w:val="24"/>
          <w:lang w:val="da-DK"/>
        </w:rPr>
      </w:pPr>
      <w:r w:rsidRPr="009110FD">
        <w:rPr>
          <w:rFonts w:ascii="Book Antiqua" w:eastAsia="Times New Roman" w:hAnsi="Book Antiqua" w:cs="Times New Roman"/>
          <w:sz w:val="24"/>
          <w:szCs w:val="24"/>
          <w:lang w:val="da-DK"/>
        </w:rPr>
        <w:t>Makinerit e deklaruar ne kete prokurim jane te anagazhuara ne Kontrate me Bashkine Tropoje Nr.787 ,date 22.20.2016 per objektin " Ndertim Shpatulla Ure dhe Sistemim shtrati lumi i Tropojes" me afat 1.5 muaj ,kontrate qe vazhdon.Keto makineri jane angazhuar sipas shtojcave dorezuar nga ana juaj ne daten 4.3.2016 prane autoriteti tone kontraktore. dhe kjo kontrate vazhdon ,ne te cilen ka makinerit dhe paisjet e deklaruar per ate kontrate ,gje qe bie ne kundershtim me deklarimet e dhene nga ky operatore per kete prokurim,per kete aresye skualifikohet.</w:t>
      </w:r>
    </w:p>
    <w:p w:rsidR="00C90FD0" w:rsidRPr="009110FD" w:rsidRDefault="00C90FD0" w:rsidP="0082392A">
      <w:pPr>
        <w:jc w:val="both"/>
        <w:rPr>
          <w:rFonts w:ascii="Book Antiqua" w:hAnsi="Book Antiqua" w:cs="Calibri"/>
          <w:color w:val="000000"/>
          <w:sz w:val="24"/>
          <w:szCs w:val="24"/>
          <w:lang w:val="da-DK"/>
        </w:rPr>
      </w:pPr>
      <w:r w:rsidRPr="009110FD">
        <w:rPr>
          <w:rFonts w:ascii="Book Antiqua" w:hAnsi="Book Antiqua"/>
          <w:sz w:val="24"/>
          <w:szCs w:val="24"/>
          <w:lang w:val="da-DK"/>
        </w:rPr>
        <w:t xml:space="preserve">Duke iu referuar procedurës së lartpërmendur, informojmë </w:t>
      </w:r>
      <w:r w:rsidR="009110FD" w:rsidRPr="009110FD">
        <w:rPr>
          <w:rFonts w:ascii="Book Antiqua" w:hAnsi="Book Antiqua"/>
          <w:sz w:val="24"/>
          <w:szCs w:val="24"/>
          <w:lang w:val="da-DK"/>
        </w:rPr>
        <w:t>Vllaznimi shpk</w:t>
      </w:r>
      <w:r w:rsidR="009110FD" w:rsidRPr="009110FD">
        <w:rPr>
          <w:rFonts w:ascii="Book Antiqua" w:hAnsi="Book Antiqua"/>
          <w:bCs/>
          <w:i/>
          <w:sz w:val="24"/>
          <w:szCs w:val="24"/>
          <w:lang w:val="da-DK"/>
        </w:rPr>
        <w:t xml:space="preserve"> </w:t>
      </w:r>
      <w:r w:rsidRPr="009110FD">
        <w:rPr>
          <w:rFonts w:ascii="Book Antiqua" w:hAnsi="Book Antiqua"/>
          <w:sz w:val="24"/>
          <w:szCs w:val="24"/>
          <w:lang w:val="da-DK"/>
        </w:rPr>
        <w:t xml:space="preserve">se oferta e paraqitur, me një vlerë të përgjithshme prej </w:t>
      </w:r>
      <w:r w:rsidRPr="009110FD">
        <w:rPr>
          <w:rFonts w:ascii="Book Antiqua" w:hAnsi="Book Antiqua"/>
          <w:i/>
          <w:sz w:val="24"/>
          <w:szCs w:val="24"/>
          <w:lang w:val="da-DK"/>
        </w:rPr>
        <w:t>[</w:t>
      </w:r>
      <w:r w:rsidR="009110FD" w:rsidRPr="009110FD">
        <w:rPr>
          <w:rFonts w:ascii="Book Antiqua" w:eastAsia="Times New Roman" w:hAnsi="Book Antiqua" w:cs="Book Antiqua"/>
          <w:color w:val="000000"/>
          <w:sz w:val="24"/>
          <w:szCs w:val="24"/>
          <w:lang w:val="it-IT"/>
        </w:rPr>
        <w:t>nje milion e gjashteqindetridhjetedymije e katerqindenjezeteshtate leke pa tvsh</w:t>
      </w:r>
      <w:r w:rsidR="0082392A" w:rsidRPr="009110FD">
        <w:rPr>
          <w:rFonts w:ascii="Book Antiqua" w:hAnsi="Book Antiqua" w:cs="Calibri"/>
          <w:color w:val="000000"/>
          <w:sz w:val="24"/>
          <w:szCs w:val="24"/>
          <w:lang w:val="da-DK"/>
        </w:rPr>
        <w:t>)</w:t>
      </w:r>
      <w:r w:rsidRPr="009110FD">
        <w:rPr>
          <w:rFonts w:ascii="Book Antiqua" w:hAnsi="Book Antiqua"/>
          <w:sz w:val="24"/>
          <w:szCs w:val="24"/>
          <w:lang w:val="da-DK"/>
        </w:rPr>
        <w:t>.</w:t>
      </w:r>
    </w:p>
    <w:p w:rsidR="00C90FD0" w:rsidRPr="009110FD" w:rsidRDefault="00C90FD0" w:rsidP="00C90FD0">
      <w:pPr>
        <w:pStyle w:val="SLparagraph"/>
        <w:numPr>
          <w:ilvl w:val="0"/>
          <w:numId w:val="0"/>
        </w:numPr>
        <w:tabs>
          <w:tab w:val="left" w:pos="720"/>
        </w:tabs>
        <w:spacing w:after="80"/>
        <w:jc w:val="both"/>
        <w:rPr>
          <w:rFonts w:ascii="Book Antiqua" w:hAnsi="Book Antiqua"/>
          <w:bCs/>
          <w:lang w:val="de-DE"/>
        </w:rPr>
      </w:pPr>
      <w:r w:rsidRPr="009110FD">
        <w:rPr>
          <w:rFonts w:ascii="Book Antiqua" w:hAnsi="Book Antiqua"/>
          <w:bCs/>
          <w:lang w:val="de-DE"/>
        </w:rPr>
        <w:t xml:space="preserve">Rrjedhimisht, jeni i lutur të paraqisni pranë </w:t>
      </w:r>
      <w:r w:rsidRPr="009110FD">
        <w:rPr>
          <w:rFonts w:ascii="Book Antiqua" w:hAnsi="Book Antiqua"/>
          <w:bCs/>
          <w:i/>
          <w:lang w:val="de-DE"/>
        </w:rPr>
        <w:t>[Bashkia Tropoje,Sheshi “ Azem Hajdari”]</w:t>
      </w:r>
      <w:r w:rsidRPr="009110FD">
        <w:rPr>
          <w:rFonts w:ascii="Book Antiqua" w:hAnsi="Book Antiqua"/>
          <w:bCs/>
          <w:lang w:val="de-DE"/>
        </w:rPr>
        <w:t xml:space="preserve"> sigurimin e kontratës, siç parashikohet në dokumentat e tenderit, brenda 60 ditëve nga dita e marrjes/publikimit të këtij njoftimi. </w:t>
      </w:r>
    </w:p>
    <w:p w:rsidR="0082392A" w:rsidRPr="009110FD" w:rsidRDefault="00C90FD0" w:rsidP="0082392A">
      <w:pPr>
        <w:jc w:val="both"/>
        <w:rPr>
          <w:rFonts w:ascii="Book Antiqua" w:hAnsi="Book Antiqua"/>
          <w:sz w:val="24"/>
          <w:szCs w:val="24"/>
          <w:lang w:val="de-DE"/>
        </w:rPr>
      </w:pPr>
      <w:r w:rsidRPr="009110FD">
        <w:rPr>
          <w:rFonts w:ascii="Book Antiqua" w:hAnsi="Book Antiqua"/>
          <w:sz w:val="24"/>
          <w:szCs w:val="24"/>
          <w:lang w:val="de-DE"/>
        </w:rPr>
        <w:t xml:space="preserve">Në rast se nuk pajtoheni me këtë kërkesë, ose tërhiqeni nga nënshkrimi i kontratës, do të konfiskohet sigurimi i ofertës suaj (nëse është kërkuar) dhe kontrata do t’i akordohet ofertuesit vijues në klasifikimin përfundimtar, oferta e të cilit është dorëzuar me një vlerë të përgjithshme prej </w:t>
      </w:r>
      <w:r w:rsidRPr="009110FD">
        <w:rPr>
          <w:rFonts w:ascii="Book Antiqua" w:hAnsi="Book Antiqua"/>
          <w:i/>
          <w:sz w:val="24"/>
          <w:szCs w:val="24"/>
          <w:lang w:val="de-DE"/>
        </w:rPr>
        <w:t>[</w:t>
      </w:r>
      <w:r w:rsidR="009110FD" w:rsidRPr="009110FD">
        <w:rPr>
          <w:rFonts w:ascii="Book Antiqua" w:hAnsi="Book Antiqua" w:cs="Book Antiqua"/>
          <w:color w:val="000000"/>
          <w:sz w:val="24"/>
          <w:szCs w:val="24"/>
          <w:lang w:val="de-DE"/>
        </w:rPr>
        <w:t>-</w:t>
      </w:r>
      <w:r w:rsidRPr="009110FD">
        <w:rPr>
          <w:rFonts w:ascii="Book Antiqua" w:hAnsi="Book Antiqua"/>
          <w:i/>
          <w:sz w:val="24"/>
          <w:szCs w:val="24"/>
          <w:lang w:val="de-DE"/>
        </w:rPr>
        <w:t>]</w:t>
      </w:r>
      <w:r w:rsidRPr="009110FD">
        <w:rPr>
          <w:rFonts w:ascii="Book Antiqua" w:hAnsi="Book Antiqua"/>
          <w:sz w:val="24"/>
          <w:szCs w:val="24"/>
          <w:lang w:val="de-DE"/>
        </w:rPr>
        <w:t>, siç parashikohet në nenin 58 të Ligjit nr.9643 datë 20.11.2006 “Për prokurimin publik”, i ndryshuar.</w:t>
      </w:r>
    </w:p>
    <w:p w:rsidR="00C90FD0" w:rsidRPr="009110FD" w:rsidRDefault="00C90FD0" w:rsidP="00D2460F">
      <w:pPr>
        <w:jc w:val="both"/>
        <w:rPr>
          <w:rFonts w:ascii="Book Antiqua" w:hAnsi="Book Antiqua"/>
          <w:sz w:val="24"/>
          <w:szCs w:val="24"/>
          <w:lang w:val="de-DE"/>
        </w:rPr>
      </w:pPr>
      <w:r w:rsidRPr="009110FD">
        <w:rPr>
          <w:rFonts w:ascii="Book Antiqua" w:hAnsi="Book Antiqua"/>
          <w:sz w:val="24"/>
          <w:szCs w:val="24"/>
          <w:lang w:val="de-DE"/>
        </w:rPr>
        <w:t>Njoftimi i Klasifikimit është bë</w:t>
      </w:r>
      <w:r w:rsidR="009110FD" w:rsidRPr="009110FD">
        <w:rPr>
          <w:rFonts w:ascii="Book Antiqua" w:hAnsi="Book Antiqua"/>
          <w:sz w:val="24"/>
          <w:szCs w:val="24"/>
          <w:lang w:val="de-DE"/>
        </w:rPr>
        <w:t xml:space="preserve">rë në datë </w:t>
      </w:r>
      <w:r w:rsidR="009110FD" w:rsidRPr="009110FD">
        <w:rPr>
          <w:rFonts w:ascii="Book Antiqua" w:hAnsi="Book Antiqua"/>
          <w:sz w:val="24"/>
          <w:szCs w:val="24"/>
          <w:lang w:val="de-DE"/>
        </w:rPr>
        <w:softHyphen/>
      </w:r>
      <w:r w:rsidR="009110FD" w:rsidRPr="009110FD">
        <w:rPr>
          <w:rFonts w:ascii="Book Antiqua" w:hAnsi="Book Antiqua"/>
          <w:sz w:val="24"/>
          <w:szCs w:val="24"/>
          <w:lang w:val="de-DE"/>
        </w:rPr>
        <w:softHyphen/>
      </w:r>
      <w:r w:rsidR="009110FD" w:rsidRPr="009110FD">
        <w:rPr>
          <w:rFonts w:ascii="Book Antiqua" w:hAnsi="Book Antiqua"/>
          <w:sz w:val="24"/>
          <w:szCs w:val="24"/>
          <w:lang w:val="de-DE"/>
        </w:rPr>
        <w:softHyphen/>
      </w:r>
      <w:r w:rsidR="009110FD" w:rsidRPr="009110FD">
        <w:rPr>
          <w:rFonts w:ascii="Book Antiqua" w:hAnsi="Book Antiqua"/>
          <w:sz w:val="24"/>
          <w:szCs w:val="24"/>
          <w:lang w:val="de-DE"/>
        </w:rPr>
        <w:softHyphen/>
      </w:r>
      <w:r w:rsidR="009110FD" w:rsidRPr="009110FD">
        <w:rPr>
          <w:rFonts w:ascii="Book Antiqua" w:hAnsi="Book Antiqua"/>
          <w:sz w:val="24"/>
          <w:szCs w:val="24"/>
          <w:lang w:val="de-DE"/>
        </w:rPr>
        <w:softHyphen/>
      </w:r>
      <w:r w:rsidR="009110FD" w:rsidRPr="009110FD">
        <w:rPr>
          <w:rFonts w:ascii="Book Antiqua" w:hAnsi="Book Antiqua"/>
          <w:sz w:val="24"/>
          <w:szCs w:val="24"/>
          <w:lang w:val="de-DE"/>
        </w:rPr>
        <w:softHyphen/>
      </w:r>
      <w:r w:rsidR="009110FD" w:rsidRPr="009110FD">
        <w:rPr>
          <w:rFonts w:ascii="Book Antiqua" w:hAnsi="Book Antiqua"/>
          <w:sz w:val="24"/>
          <w:szCs w:val="24"/>
          <w:lang w:val="de-DE"/>
        </w:rPr>
        <w:softHyphen/>
      </w:r>
      <w:r w:rsidR="009110FD" w:rsidRPr="009110FD">
        <w:rPr>
          <w:rFonts w:ascii="Book Antiqua" w:hAnsi="Book Antiqua"/>
          <w:sz w:val="24"/>
          <w:szCs w:val="24"/>
          <w:lang w:val="de-DE"/>
        </w:rPr>
        <w:softHyphen/>
      </w:r>
      <w:r w:rsidR="009110FD" w:rsidRPr="009110FD">
        <w:rPr>
          <w:rFonts w:ascii="Book Antiqua" w:hAnsi="Book Antiqua"/>
          <w:sz w:val="24"/>
          <w:szCs w:val="24"/>
          <w:lang w:val="de-DE"/>
        </w:rPr>
        <w:softHyphen/>
      </w:r>
      <w:r w:rsidR="009110FD" w:rsidRPr="009110FD">
        <w:rPr>
          <w:rFonts w:ascii="Book Antiqua" w:hAnsi="Book Antiqua"/>
          <w:sz w:val="24"/>
          <w:szCs w:val="24"/>
          <w:lang w:val="de-DE"/>
        </w:rPr>
        <w:softHyphen/>
      </w:r>
      <w:r w:rsidR="009110FD" w:rsidRPr="009110FD">
        <w:rPr>
          <w:rFonts w:ascii="Book Antiqua" w:hAnsi="Book Antiqua"/>
          <w:sz w:val="24"/>
          <w:szCs w:val="24"/>
          <w:lang w:val="de-DE"/>
        </w:rPr>
        <w:softHyphen/>
      </w:r>
      <w:r w:rsidR="009110FD" w:rsidRPr="009110FD">
        <w:rPr>
          <w:rFonts w:ascii="Book Antiqua" w:hAnsi="Book Antiqua"/>
          <w:sz w:val="24"/>
          <w:szCs w:val="24"/>
          <w:lang w:val="de-DE"/>
        </w:rPr>
        <w:softHyphen/>
      </w:r>
      <w:r w:rsidR="009110FD" w:rsidRPr="009110FD">
        <w:rPr>
          <w:rFonts w:ascii="Book Antiqua" w:hAnsi="Book Antiqua"/>
          <w:sz w:val="24"/>
          <w:szCs w:val="24"/>
          <w:lang w:val="de-DE"/>
        </w:rPr>
        <w:softHyphen/>
      </w:r>
      <w:r w:rsidR="009110FD" w:rsidRPr="009110FD">
        <w:rPr>
          <w:rFonts w:ascii="Book Antiqua" w:hAnsi="Book Antiqua"/>
          <w:sz w:val="24"/>
          <w:szCs w:val="24"/>
          <w:lang w:val="de-DE"/>
        </w:rPr>
        <w:softHyphen/>
      </w:r>
      <w:r w:rsidR="009110FD" w:rsidRPr="009110FD">
        <w:rPr>
          <w:rFonts w:ascii="Book Antiqua" w:hAnsi="Book Antiqua"/>
          <w:sz w:val="24"/>
          <w:szCs w:val="24"/>
          <w:lang w:val="de-DE"/>
        </w:rPr>
        <w:softHyphen/>
      </w:r>
      <w:r w:rsidR="009110FD" w:rsidRPr="009110FD">
        <w:rPr>
          <w:rFonts w:ascii="Book Antiqua" w:hAnsi="Book Antiqua"/>
          <w:sz w:val="24"/>
          <w:szCs w:val="24"/>
          <w:lang w:val="de-DE"/>
        </w:rPr>
        <w:softHyphen/>
      </w:r>
      <w:r w:rsidR="009110FD" w:rsidRPr="009110FD">
        <w:rPr>
          <w:rFonts w:ascii="Book Antiqua" w:hAnsi="Book Antiqua"/>
          <w:sz w:val="24"/>
          <w:szCs w:val="24"/>
          <w:lang w:val="de-DE"/>
        </w:rPr>
        <w:softHyphen/>
      </w:r>
      <w:r w:rsidR="009110FD" w:rsidRPr="009110FD">
        <w:rPr>
          <w:rFonts w:ascii="Book Antiqua" w:hAnsi="Book Antiqua"/>
          <w:sz w:val="24"/>
          <w:szCs w:val="24"/>
          <w:lang w:val="de-DE"/>
        </w:rPr>
        <w:softHyphen/>
      </w:r>
      <w:r w:rsidR="009110FD" w:rsidRPr="009110FD">
        <w:rPr>
          <w:rFonts w:ascii="Book Antiqua" w:hAnsi="Book Antiqua"/>
          <w:sz w:val="24"/>
          <w:szCs w:val="24"/>
          <w:lang w:val="de-DE"/>
        </w:rPr>
        <w:softHyphen/>
        <w:t>13.03</w:t>
      </w:r>
      <w:r w:rsidR="0082392A" w:rsidRPr="009110FD">
        <w:rPr>
          <w:rFonts w:ascii="Book Antiqua" w:hAnsi="Book Antiqua"/>
          <w:sz w:val="24"/>
          <w:szCs w:val="24"/>
          <w:lang w:val="de-DE"/>
        </w:rPr>
        <w:t>.2016</w:t>
      </w:r>
      <w:r w:rsidR="009110FD" w:rsidRPr="009110FD">
        <w:rPr>
          <w:rFonts w:ascii="Book Antiqua" w:hAnsi="Book Antiqua"/>
          <w:sz w:val="24"/>
          <w:szCs w:val="24"/>
          <w:lang w:val="de-DE"/>
        </w:rPr>
        <w:t xml:space="preserve"> </w:t>
      </w:r>
      <w:r w:rsidRPr="009110FD">
        <w:rPr>
          <w:rFonts w:ascii="Book Antiqua" w:hAnsi="Book Antiqua"/>
          <w:sz w:val="24"/>
          <w:szCs w:val="24"/>
          <w:lang w:val="de-DE"/>
        </w:rPr>
        <w:t xml:space="preserve">Ankesa: </w:t>
      </w:r>
      <w:r w:rsidR="00D2460F" w:rsidRPr="009110FD">
        <w:rPr>
          <w:rFonts w:ascii="Book Antiqua" w:hAnsi="Book Antiqua"/>
          <w:sz w:val="24"/>
          <w:szCs w:val="24"/>
          <w:lang w:val="de-DE"/>
        </w:rPr>
        <w:t>JO</w:t>
      </w:r>
    </w:p>
    <w:p w:rsidR="00C90FD0" w:rsidRPr="009110FD" w:rsidRDefault="00C90FD0" w:rsidP="00C90FD0">
      <w:pPr>
        <w:pStyle w:val="SLparagraph"/>
        <w:numPr>
          <w:ilvl w:val="0"/>
          <w:numId w:val="0"/>
        </w:numPr>
        <w:tabs>
          <w:tab w:val="left" w:pos="720"/>
        </w:tabs>
        <w:spacing w:after="80"/>
        <w:jc w:val="both"/>
        <w:rPr>
          <w:rFonts w:ascii="Book Antiqua" w:hAnsi="Book Antiqua"/>
          <w:bCs/>
          <w:lang w:val="de-DE"/>
        </w:rPr>
      </w:pPr>
      <w:r w:rsidRPr="009110FD">
        <w:rPr>
          <w:rFonts w:ascii="Book Antiqua" w:hAnsi="Book Antiqua"/>
          <w:lang w:val="de-DE"/>
        </w:rPr>
        <w:t>Besnik  DUSHAJ</w:t>
      </w:r>
    </w:p>
    <w:p w:rsidR="009B2DBC" w:rsidRPr="009110FD" w:rsidRDefault="009B2DBC">
      <w:pPr>
        <w:rPr>
          <w:rFonts w:ascii="Book Antiqua" w:hAnsi="Book Antiqua"/>
          <w:sz w:val="24"/>
          <w:szCs w:val="24"/>
        </w:rPr>
      </w:pPr>
    </w:p>
    <w:sectPr w:rsidR="009B2DBC" w:rsidRPr="009110FD" w:rsidSect="00D2460F">
      <w:headerReference w:type="even" r:id="rId9"/>
      <w:headerReference w:type="default" r:id="rId10"/>
      <w:footerReference w:type="even" r:id="rId11"/>
      <w:footerReference w:type="default" r:id="rId12"/>
      <w:headerReference w:type="first" r:id="rId13"/>
      <w:footerReference w:type="first" r:id="rId14"/>
      <w:pgSz w:w="12240" w:h="15840"/>
      <w:pgMar w:top="450" w:right="1440" w:bottom="27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5539" w:rsidRDefault="00F05539" w:rsidP="002A5B64">
      <w:pPr>
        <w:spacing w:after="0" w:line="240" w:lineRule="auto"/>
      </w:pPr>
      <w:r>
        <w:separator/>
      </w:r>
    </w:p>
  </w:endnote>
  <w:endnote w:type="continuationSeparator" w:id="1">
    <w:p w:rsidR="00F05539" w:rsidRDefault="00F05539" w:rsidP="002A5B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B64" w:rsidRDefault="002A5B6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B64" w:rsidRDefault="002A5B6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B64" w:rsidRDefault="002A5B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5539" w:rsidRDefault="00F05539" w:rsidP="002A5B64">
      <w:pPr>
        <w:spacing w:after="0" w:line="240" w:lineRule="auto"/>
      </w:pPr>
      <w:r>
        <w:separator/>
      </w:r>
    </w:p>
  </w:footnote>
  <w:footnote w:type="continuationSeparator" w:id="1">
    <w:p w:rsidR="00F05539" w:rsidRDefault="00F05539" w:rsidP="002A5B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B64" w:rsidRDefault="002A5B6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202701" o:spid="_x0000_s2050" type="#_x0000_t75" style="position:absolute;margin-left:0;margin-top:0;width:467.65pt;height:661.8pt;z-index:-251657216;mso-position-horizontal:center;mso-position-horizontal-relative:margin;mso-position-vertical:center;mso-position-vertical-relative:margin" o:allowincell="f">
          <v:imagedata r:id="rId1" o:title="opa-pd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B64" w:rsidRDefault="002A5B6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202702" o:spid="_x0000_s2051" type="#_x0000_t75" style="position:absolute;margin-left:0;margin-top:0;width:467.65pt;height:661.8pt;z-index:-251656192;mso-position-horizontal:center;mso-position-horizontal-relative:margin;mso-position-vertical:center;mso-position-vertical-relative:margin" o:allowincell="f">
          <v:imagedata r:id="rId1" o:title="opa-pd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B64" w:rsidRDefault="002A5B6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202700" o:spid="_x0000_s2049" type="#_x0000_t75" style="position:absolute;margin-left:0;margin-top:0;width:467.65pt;height:661.8pt;z-index:-251658240;mso-position-horizontal:center;mso-position-horizontal-relative:margin;mso-position-vertical:center;mso-position-vertical-relative:margin" o:allowincell="f">
          <v:imagedata r:id="rId1" o:title="opa-pd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AA6535"/>
    <w:multiLevelType w:val="multilevel"/>
    <w:tmpl w:val="EC6A2172"/>
    <w:lvl w:ilvl="0">
      <w:start w:val="1"/>
      <w:numFmt w:val="upperRoman"/>
      <w:lvlText w:val="%1"/>
      <w:lvlJc w:val="left"/>
      <w:pPr>
        <w:tabs>
          <w:tab w:val="num" w:pos="360"/>
        </w:tabs>
        <w:ind w:left="360" w:hanging="360"/>
      </w:pPr>
    </w:lvl>
    <w:lvl w:ilvl="1">
      <w:start w:val="1"/>
      <w:numFmt w:val="decimal"/>
      <w:pStyle w:val="SLparagraph"/>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seFELayout/>
  </w:compat>
  <w:rsids>
    <w:rsidRoot w:val="00C90FD0"/>
    <w:rsid w:val="002A5B64"/>
    <w:rsid w:val="0082392A"/>
    <w:rsid w:val="00895206"/>
    <w:rsid w:val="009110FD"/>
    <w:rsid w:val="009B2DBC"/>
    <w:rsid w:val="00AA6D7D"/>
    <w:rsid w:val="00C90FD0"/>
    <w:rsid w:val="00D2460F"/>
    <w:rsid w:val="00F05539"/>
    <w:rsid w:val="00F2005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D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Normal (Web) Char Char Char Char,Char,Normal (Web) Char Char Char Char Char Char, Char Char Char, Char Char, Char,Char Char Char,Normal (Web)1"/>
    <w:basedOn w:val="Normal"/>
    <w:link w:val="NormalWebChar1"/>
    <w:unhideWhenUsed/>
    <w:qFormat/>
    <w:rsid w:val="00C90F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paragraph">
    <w:name w:val="SL paragraph"/>
    <w:basedOn w:val="Normal"/>
    <w:rsid w:val="00C90FD0"/>
    <w:pPr>
      <w:numPr>
        <w:ilvl w:val="1"/>
        <w:numId w:val="1"/>
      </w:num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rsid w:val="00C90FD0"/>
    <w:rPr>
      <w:color w:val="0000FF"/>
      <w:u w:val="single"/>
    </w:rPr>
  </w:style>
  <w:style w:type="paragraph" w:styleId="ListParagraph">
    <w:name w:val="List Paragraph"/>
    <w:basedOn w:val="Normal"/>
    <w:uiPriority w:val="34"/>
    <w:qFormat/>
    <w:rsid w:val="009110FD"/>
    <w:pPr>
      <w:spacing w:after="0" w:line="240" w:lineRule="auto"/>
      <w:ind w:left="720"/>
    </w:pPr>
    <w:rPr>
      <w:rFonts w:ascii="Times New Roman" w:eastAsia="Times New Roman" w:hAnsi="Times New Roman" w:cs="Times New Roman"/>
      <w:sz w:val="24"/>
      <w:szCs w:val="24"/>
    </w:rPr>
  </w:style>
  <w:style w:type="character" w:customStyle="1" w:styleId="NormalWebChar1">
    <w:name w:val="Normal (Web) Char1"/>
    <w:aliases w:val="Normal (Web) Char Char,Normal (Web) Char Char Char Char Char,Char Char,Normal (Web) Char Char Char Char Char Char Char, Char Char Char Char, Char Char Char1, Char Char1,Char Char Char Char,Normal (Web)1 Char"/>
    <w:basedOn w:val="DefaultParagraphFont"/>
    <w:link w:val="NormalWeb"/>
    <w:locked/>
    <w:rsid w:val="009110FD"/>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2A5B6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A5B64"/>
  </w:style>
  <w:style w:type="paragraph" w:styleId="Footer">
    <w:name w:val="footer"/>
    <w:basedOn w:val="Normal"/>
    <w:link w:val="FooterChar"/>
    <w:uiPriority w:val="99"/>
    <w:semiHidden/>
    <w:unhideWhenUsed/>
    <w:rsid w:val="002A5B6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A5B64"/>
  </w:style>
</w:styles>
</file>

<file path=word/webSettings.xml><?xml version="1.0" encoding="utf-8"?>
<w:webSettings xmlns:r="http://schemas.openxmlformats.org/officeDocument/2006/relationships" xmlns:w="http://schemas.openxmlformats.org/wordprocessingml/2006/main">
  <w:divs>
    <w:div w:id="262955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ashkiatropoje@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3445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2016-02-22T12:00:00Z</cp:lastPrinted>
  <dcterms:created xsi:type="dcterms:W3CDTF">2016-03-28T11:44:00Z</dcterms:created>
  <dcterms:modified xsi:type="dcterms:W3CDTF">2016-03-28T11:44:00Z</dcterms:modified>
</cp:coreProperties>
</file>